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6A" w:rsidRDefault="00904D6A" w:rsidP="00D853A6">
      <w:pPr>
        <w:spacing w:after="0"/>
        <w:rPr>
          <w:rFonts w:ascii="Arial" w:hAnsi="Arial" w:cs="Arial"/>
          <w:b/>
        </w:rPr>
      </w:pPr>
      <w:r w:rsidRPr="00EC015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4281B99" wp14:editId="21B79393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968375" cy="820420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6A" w:rsidRDefault="00904D6A" w:rsidP="00D853A6">
      <w:pPr>
        <w:spacing w:after="0"/>
        <w:rPr>
          <w:rFonts w:ascii="Arial" w:hAnsi="Arial" w:cs="Arial"/>
          <w:b/>
        </w:rPr>
      </w:pPr>
    </w:p>
    <w:p w:rsidR="00904D6A" w:rsidRDefault="00904D6A" w:rsidP="00D853A6">
      <w:pPr>
        <w:spacing w:after="0"/>
        <w:rPr>
          <w:rFonts w:ascii="Arial" w:hAnsi="Arial" w:cs="Arial"/>
          <w:b/>
        </w:rPr>
      </w:pPr>
    </w:p>
    <w:p w:rsidR="00904D6A" w:rsidRDefault="00904D6A" w:rsidP="00D853A6">
      <w:pPr>
        <w:spacing w:after="0"/>
        <w:rPr>
          <w:rFonts w:ascii="Arial" w:hAnsi="Arial" w:cs="Arial"/>
          <w:b/>
        </w:rPr>
      </w:pPr>
    </w:p>
    <w:p w:rsidR="00D853A6" w:rsidRDefault="00D853A6" w:rsidP="00D853A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SREDNJA ŠKOLA JELKOVEC</w:t>
      </w:r>
    </w:p>
    <w:p w:rsidR="00D853A6" w:rsidRDefault="00D853A6" w:rsidP="00D853A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</w:t>
      </w:r>
      <w:r w:rsidR="00904D6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DIMIRA STAHULJAKA 1</w:t>
      </w:r>
    </w:p>
    <w:p w:rsidR="0019532D" w:rsidRPr="000D3B82" w:rsidRDefault="00D853A6" w:rsidP="000D3B8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10 360 SESVETE</w:t>
      </w:r>
    </w:p>
    <w:p w:rsidR="002A0460" w:rsidRPr="002A0460" w:rsidRDefault="002A0460" w:rsidP="004F381D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</w:p>
    <w:p w:rsidR="002A0460" w:rsidRDefault="002A0460" w:rsidP="002A0460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60">
        <w:rPr>
          <w:rFonts w:ascii="Times New Roman" w:hAnsi="Times New Roman" w:cs="Times New Roman"/>
          <w:b/>
          <w:sz w:val="28"/>
          <w:szCs w:val="28"/>
        </w:rPr>
        <w:t>NASTAVAK OBRAZOVANJA – POZIV UČENICIMA ZAVRŠNIH RAZREDA TROGODIŠNJIH ZANIMANJA</w:t>
      </w:r>
    </w:p>
    <w:p w:rsidR="002A0460" w:rsidRDefault="002A0460" w:rsidP="002A0460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</w:p>
    <w:p w:rsidR="002A0460" w:rsidRDefault="002A0460" w:rsidP="002A046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166. Statuta Srednje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članka 24. Zakona o odgoju i obrazovanju (NN br. 87/08, 86/09, 92/10, 105/10, 90/11, 5/12, 16/12, 86/12, 126/12, 94/13, 152/14, 07/17, 68/18) i članka 4. Pravilnika o uvjetima i načinima nastavka obrazovanja za višu razinu kvalifikacije ( NN br. 8/2016), Srednja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A0460" w:rsidRDefault="002A0460" w:rsidP="002A046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2A0460" w:rsidRDefault="002A0460" w:rsidP="002A046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A0460" w:rsidRDefault="002A0460" w:rsidP="002A0460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60">
        <w:rPr>
          <w:rFonts w:ascii="Times New Roman" w:hAnsi="Times New Roman" w:cs="Times New Roman"/>
          <w:b/>
          <w:sz w:val="24"/>
          <w:szCs w:val="24"/>
        </w:rPr>
        <w:t>POZIV UČENICIMA KOJI ŽELE NASTAVITI OBRAZOVANJE ZA VIŠU RAZINU KVALIFIKACIJE U STATUSU REDOVNOG UČENIKA</w:t>
      </w:r>
    </w:p>
    <w:p w:rsidR="002A0460" w:rsidRDefault="002A0460" w:rsidP="002A0460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60" w:rsidRDefault="002A0460" w:rsidP="002A0460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A0460" w:rsidRDefault="002A0460" w:rsidP="002A046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koji je završio obrazovni program u trajanju od tri godine može nastaviti obrazovanje u četverogodišnjem strukovnom programu obrazovanja u statusu redovitog učenika.</w:t>
      </w:r>
    </w:p>
    <w:p w:rsidR="002A0460" w:rsidRDefault="002A0460" w:rsidP="002A046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2A0460" w:rsidRPr="00B46662" w:rsidRDefault="002A0460" w:rsidP="00B46662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62">
        <w:rPr>
          <w:rFonts w:ascii="Times New Roman" w:hAnsi="Times New Roman" w:cs="Times New Roman"/>
          <w:b/>
          <w:sz w:val="24"/>
          <w:szCs w:val="24"/>
        </w:rPr>
        <w:t>II.</w:t>
      </w:r>
    </w:p>
    <w:p w:rsidR="002A0460" w:rsidRDefault="002A0460" w:rsidP="002A046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za nastavak obrazovanja iz točke I. su:</w:t>
      </w:r>
    </w:p>
    <w:p w:rsidR="002A0460" w:rsidRDefault="00B46662" w:rsidP="002A0460">
      <w:pPr>
        <w:pStyle w:val="Odlomakpopisa"/>
        <w:numPr>
          <w:ilvl w:val="0"/>
          <w:numId w:val="5"/>
        </w:num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0460">
        <w:rPr>
          <w:rFonts w:ascii="Times New Roman" w:hAnsi="Times New Roman" w:cs="Times New Roman"/>
          <w:sz w:val="24"/>
          <w:szCs w:val="24"/>
        </w:rPr>
        <w:t>a nije prošlo više od 2 godine od dana završetka trogodišnjeg obrazovnog programa,</w:t>
      </w:r>
    </w:p>
    <w:p w:rsidR="002A0460" w:rsidRDefault="00B46662" w:rsidP="002A0460">
      <w:pPr>
        <w:pStyle w:val="Odlomakpopisa"/>
        <w:numPr>
          <w:ilvl w:val="0"/>
          <w:numId w:val="5"/>
        </w:num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0460">
        <w:rPr>
          <w:rFonts w:ascii="Times New Roman" w:hAnsi="Times New Roman" w:cs="Times New Roman"/>
          <w:sz w:val="24"/>
          <w:szCs w:val="24"/>
        </w:rPr>
        <w:t>a se traži nastavak obrazovanja u pravilu unutar istog obrazovnog sektora u kojem je stečeno prethodno strukovno obrazovanja,</w:t>
      </w:r>
    </w:p>
    <w:p w:rsidR="002A0460" w:rsidRDefault="00B46662" w:rsidP="002A0460">
      <w:pPr>
        <w:pStyle w:val="Odlomakpopisa"/>
        <w:numPr>
          <w:ilvl w:val="0"/>
          <w:numId w:val="5"/>
        </w:num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0460">
        <w:rPr>
          <w:rFonts w:ascii="Times New Roman" w:hAnsi="Times New Roman" w:cs="Times New Roman"/>
          <w:sz w:val="24"/>
          <w:szCs w:val="24"/>
        </w:rPr>
        <w:t>a je prosjek ocjena svih razreda srednjeg strukovnog obrazovanja najmanje 3.50 zaokružen na dvije decimale</w:t>
      </w:r>
    </w:p>
    <w:p w:rsidR="00E81C77" w:rsidRPr="00B46662" w:rsidRDefault="00E81C77" w:rsidP="00B46662">
      <w:pPr>
        <w:pStyle w:val="Odlomakpopisa"/>
        <w:tabs>
          <w:tab w:val="left" w:pos="6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62">
        <w:rPr>
          <w:rFonts w:ascii="Times New Roman" w:hAnsi="Times New Roman" w:cs="Times New Roman"/>
          <w:b/>
          <w:sz w:val="24"/>
          <w:szCs w:val="24"/>
        </w:rPr>
        <w:t>III.</w:t>
      </w:r>
    </w:p>
    <w:p w:rsidR="00E81C77" w:rsidRDefault="00E81C77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Ostvarivanje prava nastavka obrazovanja za višu razinu kvalifikacije uvjetuje se polaganjem razlikovnih odnosno dopunskih ispita koje određuje nastavničko vijeće srednje škole.</w:t>
      </w:r>
    </w:p>
    <w:p w:rsidR="00E81C77" w:rsidRDefault="00E81C77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E81C77" w:rsidRPr="00B46662" w:rsidRDefault="00E81C77" w:rsidP="00B46662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62">
        <w:rPr>
          <w:rFonts w:ascii="Times New Roman" w:hAnsi="Times New Roman" w:cs="Times New Roman"/>
          <w:b/>
          <w:sz w:val="24"/>
          <w:szCs w:val="24"/>
        </w:rPr>
        <w:t>IV.</w:t>
      </w:r>
    </w:p>
    <w:p w:rsidR="00E81C77" w:rsidRDefault="00E81C77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odnosno roditelj ili skrbnik malodobnoga učeni</w:t>
      </w:r>
      <w:r w:rsidR="002371AA">
        <w:rPr>
          <w:rFonts w:ascii="Times New Roman" w:hAnsi="Times New Roman" w:cs="Times New Roman"/>
          <w:sz w:val="24"/>
          <w:szCs w:val="24"/>
        </w:rPr>
        <w:t>ka obvezan je do 05. srpnja 2020</w:t>
      </w:r>
      <w:r>
        <w:rPr>
          <w:rFonts w:ascii="Times New Roman" w:hAnsi="Times New Roman" w:cs="Times New Roman"/>
          <w:sz w:val="24"/>
          <w:szCs w:val="24"/>
        </w:rPr>
        <w:t>. godine podnijeti Školi pisani zahtjev za nastavkom obrazovanja uz koji je obvezan priložiti izvornik ili ovjerene preslike prethodno stečenih razrednih svjedodžbi i svjedodžbe o završenom obrazovanju.</w:t>
      </w:r>
    </w:p>
    <w:p w:rsidR="00E81C77" w:rsidRDefault="00E81C77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zahtjeve Škola će vratiti na izmjenu i dopunu, a zahtjeve pristigle nakon roka, odnosno izmjene i dopune nepotpunih zahtjeva pristigle na</w:t>
      </w:r>
      <w:r w:rsidR="00B46662">
        <w:rPr>
          <w:rFonts w:ascii="Times New Roman" w:hAnsi="Times New Roman" w:cs="Times New Roman"/>
          <w:sz w:val="24"/>
          <w:szCs w:val="24"/>
        </w:rPr>
        <w:t>kon roka iz stavka 1. ove točke, Škola neće razmatrati.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se šalje na obrascu koji je sastavni dio ovog Poziva.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B46662" w:rsidRPr="00B46662" w:rsidRDefault="00B46662" w:rsidP="00B46662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62">
        <w:rPr>
          <w:rFonts w:ascii="Times New Roman" w:hAnsi="Times New Roman" w:cs="Times New Roman"/>
          <w:b/>
          <w:sz w:val="24"/>
          <w:szCs w:val="24"/>
        </w:rPr>
        <w:t>V.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zahtjevu iz stavka 2. ovoga članka Škola u kojoj učenik želi nastaviti obrazovanje odlučuje rješenjem.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</w:t>
      </w:r>
      <w:r w:rsidR="00B95ED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kojim se učeniku odobrava nastavak obrazovanja utvrđuje se rok do kojega učenik mora položiti razlikovne i/ili dopunske ispite te izvršiti sve obveze, kao i sve druge važne pojedinosti vezane uz nastavak obrazovanja.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kojemu je odobren nastavak obrazovanja za višu razinu kvalifikacije upisuje se u Školu putem upisnice dostupne na mrežnim stranicama ministarstva nadležnog za obrazovanje i mrežnim stranicama Škole.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E928CB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928CB">
        <w:rPr>
          <w:rFonts w:ascii="Times New Roman" w:hAnsi="Times New Roman" w:cs="Times New Roman"/>
          <w:sz w:val="24"/>
          <w:szCs w:val="24"/>
        </w:rPr>
        <w:t>602-03/20-10/03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28CB">
        <w:rPr>
          <w:rFonts w:ascii="Times New Roman" w:hAnsi="Times New Roman" w:cs="Times New Roman"/>
          <w:sz w:val="24"/>
          <w:szCs w:val="24"/>
        </w:rPr>
        <w:t>251-519-20-05</w:t>
      </w:r>
    </w:p>
    <w:p w:rsidR="00B46662" w:rsidRDefault="00B46662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</w:t>
      </w:r>
      <w:r w:rsidR="009446EE">
        <w:rPr>
          <w:rFonts w:ascii="Times New Roman" w:hAnsi="Times New Roman" w:cs="Times New Roman"/>
          <w:sz w:val="24"/>
          <w:szCs w:val="24"/>
        </w:rPr>
        <w:t>rebu, 5</w:t>
      </w:r>
      <w:bookmarkStart w:id="0" w:name="_GoBack"/>
      <w:bookmarkEnd w:id="0"/>
      <w:r w:rsidR="0012217B">
        <w:rPr>
          <w:rFonts w:ascii="Times New Roman" w:hAnsi="Times New Roman" w:cs="Times New Roman"/>
          <w:sz w:val="24"/>
          <w:szCs w:val="24"/>
        </w:rPr>
        <w:t>. lipnja 2020. godine</w:t>
      </w:r>
    </w:p>
    <w:p w:rsidR="00B95EDD" w:rsidRDefault="00B95EDD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B95EDD" w:rsidRDefault="00B95EDD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Ravnatelj:</w:t>
      </w:r>
    </w:p>
    <w:p w:rsidR="00B95EDD" w:rsidRPr="00E81C77" w:rsidRDefault="00B95EDD" w:rsidP="00E81C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Marko Kovačević,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95EDD" w:rsidRPr="00E8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5099"/>
    <w:multiLevelType w:val="hybridMultilevel"/>
    <w:tmpl w:val="7F381A8E"/>
    <w:lvl w:ilvl="0" w:tplc="7E82C92E">
      <w:start w:val="1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220293A"/>
    <w:multiLevelType w:val="hybridMultilevel"/>
    <w:tmpl w:val="9ED285B4"/>
    <w:lvl w:ilvl="0" w:tplc="B53AF0E8">
      <w:start w:val="1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D6810E2"/>
    <w:multiLevelType w:val="hybridMultilevel"/>
    <w:tmpl w:val="DBFCF538"/>
    <w:lvl w:ilvl="0" w:tplc="D966D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0843"/>
    <w:multiLevelType w:val="hybridMultilevel"/>
    <w:tmpl w:val="3D321998"/>
    <w:lvl w:ilvl="0" w:tplc="1BA26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C2EE7"/>
    <w:multiLevelType w:val="hybridMultilevel"/>
    <w:tmpl w:val="7B7A5450"/>
    <w:lvl w:ilvl="0" w:tplc="0E8EA2AE">
      <w:start w:val="10"/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22"/>
    <w:rsid w:val="000768F4"/>
    <w:rsid w:val="000D3B82"/>
    <w:rsid w:val="000E2007"/>
    <w:rsid w:val="000F1343"/>
    <w:rsid w:val="0012217B"/>
    <w:rsid w:val="0019532D"/>
    <w:rsid w:val="00202E87"/>
    <w:rsid w:val="00216519"/>
    <w:rsid w:val="002371AA"/>
    <w:rsid w:val="00257800"/>
    <w:rsid w:val="00295925"/>
    <w:rsid w:val="002A0460"/>
    <w:rsid w:val="002C7234"/>
    <w:rsid w:val="002E2422"/>
    <w:rsid w:val="00342AD3"/>
    <w:rsid w:val="00380792"/>
    <w:rsid w:val="00382C6F"/>
    <w:rsid w:val="003E76CE"/>
    <w:rsid w:val="003F5BB1"/>
    <w:rsid w:val="00445ECB"/>
    <w:rsid w:val="00457532"/>
    <w:rsid w:val="004F381D"/>
    <w:rsid w:val="005120CD"/>
    <w:rsid w:val="006155F5"/>
    <w:rsid w:val="00616A7C"/>
    <w:rsid w:val="006C0735"/>
    <w:rsid w:val="006C461D"/>
    <w:rsid w:val="006E0AF9"/>
    <w:rsid w:val="006E783D"/>
    <w:rsid w:val="0072439F"/>
    <w:rsid w:val="00782B31"/>
    <w:rsid w:val="007D126A"/>
    <w:rsid w:val="00811669"/>
    <w:rsid w:val="008961C3"/>
    <w:rsid w:val="008A7416"/>
    <w:rsid w:val="008C74B1"/>
    <w:rsid w:val="008D41E3"/>
    <w:rsid w:val="008F0A68"/>
    <w:rsid w:val="00904D6A"/>
    <w:rsid w:val="009446EE"/>
    <w:rsid w:val="00954355"/>
    <w:rsid w:val="009A09E2"/>
    <w:rsid w:val="00A45D81"/>
    <w:rsid w:val="00A65FEF"/>
    <w:rsid w:val="00A8684C"/>
    <w:rsid w:val="00AB3EBD"/>
    <w:rsid w:val="00B46662"/>
    <w:rsid w:val="00B95EDD"/>
    <w:rsid w:val="00C66106"/>
    <w:rsid w:val="00D202A1"/>
    <w:rsid w:val="00D81BB6"/>
    <w:rsid w:val="00D853A6"/>
    <w:rsid w:val="00DC787E"/>
    <w:rsid w:val="00E01D3F"/>
    <w:rsid w:val="00E0347D"/>
    <w:rsid w:val="00E3535D"/>
    <w:rsid w:val="00E81C77"/>
    <w:rsid w:val="00E928CB"/>
    <w:rsid w:val="00EC0150"/>
    <w:rsid w:val="00F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4D81"/>
  <w15:docId w15:val="{D84B769D-595D-441A-9A18-05CC5A2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2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</cp:lastModifiedBy>
  <cp:revision>7</cp:revision>
  <cp:lastPrinted>2020-06-05T11:01:00Z</cp:lastPrinted>
  <dcterms:created xsi:type="dcterms:W3CDTF">2019-06-05T09:39:00Z</dcterms:created>
  <dcterms:modified xsi:type="dcterms:W3CDTF">2020-06-05T11:06:00Z</dcterms:modified>
</cp:coreProperties>
</file>